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Trujillo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301 COMMERCE STREET, SUITE 3300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FORT WORTH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TPG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TPG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04/14/2026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8,379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39.42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237,297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April 14, 2026, TPG Inc. (the "Issuer") withheld 8,379 shares of Class A common stock of the Issuer from the Reporting Person for payment of the tax liability incident to the vesting and settlement of restricted stock units previously granted by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(2) Jennifer Chu is signing on behalf of Mr. Trujillo pursuant to the power of attorney dated August 16, 2025, which was previously filed with the Securities and Exchange Commission.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L. Chu, as attorney-in-fact (2)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62929" TargetMode="External"/><Relationship Id="rId5" Type="http://schemas.openxmlformats.org/officeDocument/2006/relationships/hyperlink" Target="http://www.sec.gov/cgi-bin/browse-edgar?action=getcompany&amp;CIK=000188066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638</Words>
  <Characters>3422</Characters>
  <CharactersWithSpaces>4000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