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Sisitsky Todd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58"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98"/>
        <w:gridCol w:w="303"/>
        <w:gridCol w:w="906"/>
        <w:gridCol w:w="801"/>
        <w:gridCol w:w="891"/>
        <w:gridCol w:w="636"/>
        <w:gridCol w:w="801"/>
        <w:gridCol w:w="1071"/>
        <w:gridCol w:w="831"/>
        <w:gridCol w:w="105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984</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10,379,227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w:t>
            </w:r>
            <w:r>
              <w:rPr>
                <w:rFonts w:ascii="Times;serif" w:hAnsi="Times;serif"/>
                <w:color w:val="008000"/>
                <w:position w:val="7"/>
                <w:sz w:val="16"/>
                <w:sz w:val="20"/>
                <w:shd w:fill="FFFFFF" w:val="clear"/>
              </w:rPr>
              <w:t>(3)(4)</w:t>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478,786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Family Trusts</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1,082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entities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Mr. Sisitsky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7884"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956</Words>
  <Characters>5176</Characters>
  <CharactersWithSpaces>6042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