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283"/>
              <w:jc w:val="left"/>
              <w:rPr/>
            </w:pPr>
            <w:hyperlink r:id="rId3">
              <w:r>
                <w:rPr>
                  <w:rStyle w:val="InternetLink"/>
                </w:rPr>
                <w:t>0002050260</w:t>
              </w:r>
            </w:hyperlink>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TPG Private Equity Opportunities, L.P.</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5008" w:type="dxa"/>
              <w:jc w:val="left"/>
              <w:tblInd w:w="0" w:type="dxa"/>
              <w:tblLayout w:type="fixed"/>
              <w:tblCellMar>
                <w:top w:w="28" w:type="dxa"/>
                <w:left w:w="28" w:type="dxa"/>
                <w:bottom w:w="28" w:type="dxa"/>
                <w:right w:w="28" w:type="dxa"/>
              </w:tblCellMar>
            </w:tblPr>
            <w:tblGrid>
              <w:gridCol w:w="311"/>
              <w:gridCol w:w="4081"/>
              <w:gridCol w:w="61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616"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61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2024</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616"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TPG Private Equity Opportunities, L.P.</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301 COMMERCE STREET</w:t>
            </w:r>
          </w:p>
        </w:tc>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3300</w:t>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 WORTH</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76102</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817-871-4000</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TPG Private Equity Opportunities GenPar, L.P.</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301 Commerce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3300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 Worth</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76102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The Issuer's General Partner (the "GP")</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TPG Private Equity Opportunities GenPar Advisors, LLC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301 Commerce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3300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 Worth</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76102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General Partner of the Issuer's GP</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Sisitsky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Todd</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301 Commerce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3300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 Worth</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76102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Weingart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Jack</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301 Commerce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3300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 Worth</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76102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Thickins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Joel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301 Commerce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3300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 Worth</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76102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Musicco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Nicole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301 Commerce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3300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 Worth</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76102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Sullivan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Patrick</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301 Commerce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3300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 Worth</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76102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Wood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Katherine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301 Commerce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3300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 Worth</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76102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Jones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Matt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301 Commerce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3300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 Worth</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76102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White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Matt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301 Commerce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3300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 Worth</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76102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Clunis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Ayanna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301 Commerce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3300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 Worth</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76102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Neslin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Jenny</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301 Commerce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3300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 Worth</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76102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90"/>
        <w:gridCol w:w="4375"/>
        <w:gridCol w:w="140"/>
      </w:tblGrid>
      <w:tr>
        <w:trPr/>
        <w:tc>
          <w:tcPr>
            <w:tcW w:w="5690" w:type="dxa"/>
            <w:tcBorders/>
            <w:vAlign w:val="center"/>
          </w:tcPr>
          <w:tbl>
            <w:tblPr>
              <w:tblW w:w="10205" w:type="dxa"/>
              <w:jc w:val="left"/>
              <w:tblInd w:w="0" w:type="dxa"/>
              <w:tblLayout w:type="fixed"/>
              <w:tblCellMar>
                <w:top w:w="28" w:type="dxa"/>
                <w:left w:w="28" w:type="dxa"/>
                <w:bottom w:w="28" w:type="dxa"/>
                <w:right w:w="28" w:type="dxa"/>
              </w:tblCellMar>
            </w:tblPr>
            <w:tblGrid>
              <w:gridCol w:w="6928"/>
              <w:gridCol w:w="3277"/>
            </w:tblGrid>
            <w:tr>
              <w:trPr/>
              <w:tc>
                <w:tcPr>
                  <w:tcW w:w="692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327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6928" w:type="dxa"/>
                  <w:tcBorders/>
                  <w:vAlign w:val="center"/>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6928" w:type="dxa"/>
                  <w:tcBorders/>
                  <w:vAlign w:val="center"/>
                </w:tcPr>
                <w:tbl>
                  <w:tblPr>
                    <w:tblW w:w="6879" w:type="dxa"/>
                    <w:jc w:val="left"/>
                    <w:tblInd w:w="0" w:type="dxa"/>
                    <w:tblLayout w:type="fixed"/>
                    <w:tblCellMar>
                      <w:top w:w="28" w:type="dxa"/>
                      <w:left w:w="28" w:type="dxa"/>
                      <w:bottom w:w="28" w:type="dxa"/>
                      <w:right w:w="28" w:type="dxa"/>
                    </w:tblCellMar>
                  </w:tblPr>
                  <w:tblGrid>
                    <w:gridCol w:w="2948"/>
                    <w:gridCol w:w="3931"/>
                  </w:tblGrid>
                  <w:tr>
                    <w:trPr/>
                    <w:tc>
                      <w:tcPr>
                        <w:tcW w:w="294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294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294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294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294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2948" w:type="dxa"/>
                        <w:tcBorders/>
                        <w:vAlign w:val="center"/>
                      </w:tcPr>
                      <w:tbl>
                        <w:tblPr>
                          <w:tblW w:w="2862" w:type="dxa"/>
                          <w:jc w:val="left"/>
                          <w:tblInd w:w="0" w:type="dxa"/>
                          <w:tblLayout w:type="fixed"/>
                          <w:tblCellMar>
                            <w:top w:w="28" w:type="dxa"/>
                            <w:left w:w="28" w:type="dxa"/>
                            <w:bottom w:w="28" w:type="dxa"/>
                            <w:right w:w="28" w:type="dxa"/>
                          </w:tblCellMar>
                        </w:tblPr>
                        <w:tblGrid>
                          <w:gridCol w:w="311"/>
                          <w:gridCol w:w="25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25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Hedge Fund</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25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Private Equity Fund</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25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Venture Capital Fund</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25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Investment Fund</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2948"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2948" w:type="dxa"/>
                        <w:tcBorders/>
                        <w:vAlign w:val="center"/>
                      </w:tcPr>
                      <w:tbl>
                        <w:tblPr>
                          <w:tblW w:w="5000" w:type="pct"/>
                          <w:jc w:val="left"/>
                          <w:tblInd w:w="0" w:type="dxa"/>
                          <w:tblLayout w:type="fixed"/>
                          <w:tblCellMar>
                            <w:top w:w="28" w:type="dxa"/>
                            <w:left w:w="28" w:type="dxa"/>
                            <w:bottom w:w="28" w:type="dxa"/>
                            <w:right w:w="28" w:type="dxa"/>
                          </w:tblCellMar>
                        </w:tblPr>
                        <w:tblGrid>
                          <w:gridCol w:w="562"/>
                          <w:gridCol w:w="951"/>
                          <w:gridCol w:w="563"/>
                          <w:gridCol w:w="816"/>
                        </w:tblGrid>
                        <w:tr>
                          <w:trPr/>
                          <w:tc>
                            <w:tcPr>
                              <w:tcW w:w="56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56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294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692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327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6928" w:type="dxa"/>
                  <w:tcBorders/>
                  <w:vAlign w:val="center"/>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6928"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6928"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6928"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6928"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6928"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6928"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77"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375"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2025-06-02</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9"/>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4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Merrill Lynch, Pierce, Fenner &amp; Smith Incorporated</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7691</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link="rId14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link="rId14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Merrill Lynch, Pierce, Fenner &amp; Smith Incorporated</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7691</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One Bryant Park</w:t>
            </w:r>
          </w:p>
        </w:tc>
        <w:tc>
          <w:tcPr>
            <w:tcW w:w="3067" w:type="dxa"/>
            <w:tcBorders/>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10036</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link="rId145"/>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link="rId146"/>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link="rId147"/>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 Smith Barney LLC</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149777</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link="rId148"/>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7" descr=""/>
                                <pic:cNvPicPr>
                                  <a:picLocks noChangeAspect="1" noChangeArrowheads="1"/>
                                </pic:cNvPicPr>
                              </pic:nvPicPr>
                              <pic:blipFill>
                                <a:blip r:link="rId149"/>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 Smith Barney LLC</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149777</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525 5th Avenue, 13th Floor</w:t>
            </w:r>
          </w:p>
        </w:tc>
        <w:tc>
          <w:tcPr>
            <w:tcW w:w="3067" w:type="dxa"/>
            <w:tcBorders/>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10036</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8" descr=""/>
                                <pic:cNvPicPr>
                                  <a:picLocks noChangeAspect="1" noChangeArrowheads="1"/>
                                </pic:cNvPicPr>
                              </pic:nvPicPr>
                              <pic:blipFill>
                                <a:blip r:link="rId150"/>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9" descr=""/>
                                <pic:cNvPicPr>
                                  <a:picLocks noChangeAspect="1" noChangeArrowheads="1"/>
                                </pic:cNvPicPr>
                              </pic:nvPicPr>
                              <pic:blipFill>
                                <a:blip r:link="rId151"/>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50" descr=""/>
                                <pic:cNvPicPr>
                                  <a:picLocks noChangeAspect="1" noChangeArrowheads="1"/>
                                </pic:cNvPicPr>
                              </pic:nvPicPr>
                              <pic:blipFill>
                                <a:blip r:link="rId15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iCapital Markets LLC</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118219</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51" descr=""/>
                                <pic:cNvPicPr>
                                  <a:picLocks noChangeAspect="1" noChangeArrowheads="1"/>
                                </pic:cNvPicPr>
                              </pic:nvPicPr>
                              <pic:blipFill>
                                <a:blip r:link="rId15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52" descr=""/>
                                <pic:cNvPicPr>
                                  <a:picLocks noChangeAspect="1" noChangeArrowheads="1"/>
                                </pic:cNvPicPr>
                              </pic:nvPicPr>
                              <pic:blipFill>
                                <a:blip r:link="rId15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iCapital Markets LLC</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118219</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 East 42nd Street</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26th Floor</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10165</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53"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3" descr=""/>
                                <pic:cNvPicPr>
                                  <a:picLocks noChangeAspect="1" noChangeArrowheads="1"/>
                                </pic:cNvPicPr>
                              </pic:nvPicPr>
                              <pic:blipFill>
                                <a:blip r:link="rId155"/>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4"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4" descr=""/>
                                <pic:cNvPicPr>
                                  <a:picLocks noChangeAspect="1" noChangeArrowheads="1"/>
                                </pic:cNvPicPr>
                              </pic:nvPicPr>
                              <pic:blipFill>
                                <a:blip r:link="rId156"/>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13. Offering and Sales Amounts</w:t>
      </w:r>
    </w:p>
    <w:tbl>
      <w:tblPr>
        <w:tblW w:w="6480" w:type="dxa"/>
        <w:jc w:val="left"/>
        <w:tblInd w:w="0" w:type="dxa"/>
        <w:tblLayout w:type="fixed"/>
        <w:tblCellMar>
          <w:top w:w="28" w:type="dxa"/>
          <w:left w:w="28" w:type="dxa"/>
          <w:bottom w:w="28" w:type="dxa"/>
          <w:right w:w="28" w:type="dxa"/>
        </w:tblCellMar>
      </w:tblPr>
      <w:tblGrid>
        <w:gridCol w:w="3016"/>
        <w:gridCol w:w="150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501"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55"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5" descr=""/>
                                <pic:cNvPicPr>
                                  <a:picLocks noChangeAspect="1" noChangeArrowheads="1"/>
                                </pic:cNvPicPr>
                              </pic:nvPicPr>
                              <pic:blipFill>
                                <a:blip r:link="rId157"/>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892,630,259</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501"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56"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6" descr=""/>
                                <pic:cNvPicPr>
                                  <a:picLocks noChangeAspect="1" noChangeArrowheads="1"/>
                                </pic:cNvPicPr>
                              </pic:nvPicPr>
                              <pic:blipFill>
                                <a:blip r:link="rId158"/>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7"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7" descr=""/>
                                <pic:cNvPicPr>
                                  <a:picLocks noChangeAspect="1" noChangeArrowheads="1"/>
                                </pic:cNvPicPr>
                              </pic:nvPicPr>
                              <pic:blipFill>
                                <a:blip r:link="rId15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3,615</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6069" w:type="dxa"/>
        <w:jc w:val="left"/>
        <w:tblInd w:w="0" w:type="dxa"/>
        <w:tblLayout w:type="fixed"/>
        <w:tblCellMar>
          <w:top w:w="28" w:type="dxa"/>
          <w:left w:w="28" w:type="dxa"/>
          <w:bottom w:w="28" w:type="dxa"/>
          <w:right w:w="28" w:type="dxa"/>
        </w:tblCellMar>
      </w:tblPr>
      <w:tblGrid>
        <w:gridCol w:w="3086"/>
        <w:gridCol w:w="138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12,000,000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58"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8" descr=""/>
                                <pic:cNvPicPr>
                                  <a:picLocks noChangeAspect="1" noChangeArrowheads="1"/>
                                </pic:cNvPicPr>
                              </pic:nvPicPr>
                              <pic:blipFill>
                                <a:blip r:link="rId16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9"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9" descr=""/>
                                <pic:cNvPicPr>
                                  <a:picLocks noChangeAspect="1" noChangeArrowheads="1"/>
                                </pic:cNvPicPr>
                              </pic:nvPicPr>
                              <pic:blipFill>
                                <a:blip r:link="rId16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Estimate based on expected annual fundraise of the Issuer and TPG Private Equity Opportunities (TE), L.P. Excludes any amounts paid directly by investors as such amounts are unknown to the Issuer.</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0"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60" descr=""/>
                                <pic:cNvPicPr>
                                  <a:picLocks noChangeAspect="1" noChangeArrowheads="1"/>
                                </pic:cNvPicPr>
                              </pic:nvPicPr>
                              <pic:blipFill>
                                <a:blip r:link="rId16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3074"/>
        <w:gridCol w:w="1431"/>
        <w:gridCol w:w="1497"/>
        <w:gridCol w:w="3122"/>
        <w:gridCol w:w="1081"/>
      </w:tblGrid>
      <w:tr>
        <w:trPr>
          <w:tblHeader w:val="true"/>
        </w:trPr>
        <w:tc>
          <w:tcPr>
            <w:tcW w:w="3074"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43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49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312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08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3074"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TPG Private Equity Opportunities, L.P.</w:t>
            </w:r>
          </w:p>
        </w:tc>
        <w:tc>
          <w:tcPr>
            <w:tcW w:w="143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Matthew White</w:t>
            </w:r>
          </w:p>
        </w:tc>
        <w:tc>
          <w:tcPr>
            <w:tcW w:w="149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Matthew White</w:t>
            </w:r>
          </w:p>
        </w:tc>
        <w:tc>
          <w:tcPr>
            <w:tcW w:w="312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Vice President of the GP of the Issuer's GP</w:t>
            </w:r>
          </w:p>
        </w:tc>
        <w:tc>
          <w:tcPr>
            <w:tcW w:w="108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2026-08-13</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hyperlink" Target="http://www.sec.gov/cgi-bin/browse-edgar?action=getcompany&amp;CIK=0002050260"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un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checked.jpg" TargetMode="External"/><Relationship Id="rId130" Type="http://schemas.openxmlformats.org/officeDocument/2006/relationships/image" Target="https://cdn.kscope.io/box-checked.jpg" TargetMode="External"/><Relationship Id="rId131" Type="http://schemas.openxmlformats.org/officeDocument/2006/relationships/image" Target="https://cdn.kscope.io/box-unchecked.jpg" TargetMode="External"/><Relationship Id="rId132" Type="http://schemas.openxmlformats.org/officeDocument/2006/relationships/image" Target="https://cdn.kscope.io/box-unchecked.jpg" TargetMode="External"/><Relationship Id="rId133" Type="http://schemas.openxmlformats.org/officeDocument/2006/relationships/image" Target="https://cdn.kscope.io/box-checked.jpg" TargetMode="External"/><Relationship Id="rId134" Type="http://schemas.openxmlformats.org/officeDocument/2006/relationships/image" Target="https://cdn.kscope.io/box-unchecked.jpg" TargetMode="External"/><Relationship Id="rId135" Type="http://schemas.openxmlformats.org/officeDocument/2006/relationships/image" Target="https://cdn.kscope.io/box-unchecked.jpg" TargetMode="External"/><Relationship Id="rId136" Type="http://schemas.openxmlformats.org/officeDocument/2006/relationships/image" Target="https://cdn.kscope.io/box-unchecked.jpg" TargetMode="External"/><Relationship Id="rId137" Type="http://schemas.openxmlformats.org/officeDocument/2006/relationships/image" Target="https://cdn.kscope.io/box-unchecked.jpg" TargetMode="External"/><Relationship Id="rId138" Type="http://schemas.openxmlformats.org/officeDocument/2006/relationships/image" Target="https://cdn.kscope.io/box-unchecked.jpg" TargetMode="External"/><Relationship Id="rId139" Type="http://schemas.openxmlformats.org/officeDocument/2006/relationships/image" Target="https://cdn.kscope.io/box-unchecked.jpg" TargetMode="External"/><Relationship Id="rId140" Type="http://schemas.openxmlformats.org/officeDocument/2006/relationships/image" Target="https://cdn.kscope.io/box-unchecked.jpg" TargetMode="External"/><Relationship Id="rId141" Type="http://schemas.openxmlformats.org/officeDocument/2006/relationships/image" Target="https://cdn.kscope.io/box-checked.jpg" TargetMode="External"/><Relationship Id="rId142" Type="http://schemas.openxmlformats.org/officeDocument/2006/relationships/image" Target="https://cdn.kscope.io/box-unchecked.jpg" TargetMode="External"/><Relationship Id="rId143" Type="http://schemas.openxmlformats.org/officeDocument/2006/relationships/image" Target="https://cdn.kscope.io/box-unchecked.jpg" TargetMode="External"/><Relationship Id="rId144" Type="http://schemas.openxmlformats.org/officeDocument/2006/relationships/image" Target="https://cdn.kscope.io/box-unchecked.jpg" TargetMode="External"/><Relationship Id="rId145" Type="http://schemas.openxmlformats.org/officeDocument/2006/relationships/image" Target="https://cdn.kscope.io/box-checked.jpg" TargetMode="External"/><Relationship Id="rId146" Type="http://schemas.openxmlformats.org/officeDocument/2006/relationships/image" Target="https://cdn.kscope.io/box-unchecked.jpg" TargetMode="External"/><Relationship Id="rId147" Type="http://schemas.openxmlformats.org/officeDocument/2006/relationships/image" Target="https://cdn.kscope.io/box-unchecked.jpg" TargetMode="External"/><Relationship Id="rId148" Type="http://schemas.openxmlformats.org/officeDocument/2006/relationships/image" Target="https://cdn.kscope.io/box-unchecked.jpg" TargetMode="External"/><Relationship Id="rId149" Type="http://schemas.openxmlformats.org/officeDocument/2006/relationships/image" Target="https://cdn.kscope.io/box-unchecked.jpg" TargetMode="External"/><Relationship Id="rId150" Type="http://schemas.openxmlformats.org/officeDocument/2006/relationships/image" Target="https://cdn.kscope.io/box-checked.jpg" TargetMode="External"/><Relationship Id="rId151" Type="http://schemas.openxmlformats.org/officeDocument/2006/relationships/image" Target="https://cdn.kscope.io/box-unchecked.jpg" TargetMode="External"/><Relationship Id="rId152" Type="http://schemas.openxmlformats.org/officeDocument/2006/relationships/image" Target="https://cdn.kscope.io/box-unchecked.jpg" TargetMode="External"/><Relationship Id="rId153" Type="http://schemas.openxmlformats.org/officeDocument/2006/relationships/image" Target="https://cdn.kscope.io/box-unchecked.jpg" TargetMode="External"/><Relationship Id="rId154" Type="http://schemas.openxmlformats.org/officeDocument/2006/relationships/image" Target="https://cdn.kscope.io/box-unchecked.jpg" TargetMode="External"/><Relationship Id="rId155" Type="http://schemas.openxmlformats.org/officeDocument/2006/relationships/image" Target="https://cdn.kscope.io/box-checked.jpg" TargetMode="External"/><Relationship Id="rId156" Type="http://schemas.openxmlformats.org/officeDocument/2006/relationships/image" Target="https://cdn.kscope.io/box-unchecked.jpg" TargetMode="External"/><Relationship Id="rId157" Type="http://schemas.openxmlformats.org/officeDocument/2006/relationships/image" Target="https://cdn.kscope.io/box-checked.jpg" TargetMode="External"/><Relationship Id="rId158" Type="http://schemas.openxmlformats.org/officeDocument/2006/relationships/image" Target="https://cdn.kscope.io/box-checked.jpg" TargetMode="External"/><Relationship Id="rId159" Type="http://schemas.openxmlformats.org/officeDocument/2006/relationships/image" Target="https://cdn.kscope.io/box-unchecked.jpg" TargetMode="External"/><Relationship Id="rId160" Type="http://schemas.openxmlformats.org/officeDocument/2006/relationships/image" Target="https://cdn.kscope.io/box-checked.jpg" TargetMode="External"/><Relationship Id="rId161" Type="http://schemas.openxmlformats.org/officeDocument/2006/relationships/image" Target="https://cdn.kscope.io/box-unchecked.jpg" TargetMode="External"/><Relationship Id="rId162" Type="http://schemas.openxmlformats.org/officeDocument/2006/relationships/image" Target="https://cdn.kscope.io/box-unchecked.jpg" TargetMode="External"/><Relationship Id="rId163" Type="http://schemas.openxmlformats.org/officeDocument/2006/relationships/numbering" Target="numbering.xml"/><Relationship Id="rId164" Type="http://schemas.openxmlformats.org/officeDocument/2006/relationships/fontTable" Target="fontTable.xml"/><Relationship Id="rId1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1974</Words>
  <Characters>11284</Characters>
  <CharactersWithSpaces>12734</CharactersWithSpaces>
  <Paragraphs>694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